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1DA" w:rsidRDefault="006761DA" w:rsidP="006761DA">
      <w:pPr>
        <w:jc w:val="center"/>
        <w:rPr>
          <w:b/>
          <w:sz w:val="76"/>
          <w:szCs w:val="76"/>
        </w:rPr>
      </w:pPr>
    </w:p>
    <w:p w:rsidR="006761DA" w:rsidRDefault="006761DA" w:rsidP="006761DA">
      <w:pPr>
        <w:jc w:val="center"/>
        <w:rPr>
          <w:b/>
          <w:sz w:val="76"/>
          <w:szCs w:val="76"/>
        </w:rPr>
      </w:pPr>
    </w:p>
    <w:p w:rsidR="000D0FCF" w:rsidRDefault="000D0FCF" w:rsidP="006761DA">
      <w:pPr>
        <w:jc w:val="center"/>
        <w:rPr>
          <w:b/>
          <w:sz w:val="76"/>
          <w:szCs w:val="76"/>
        </w:rPr>
      </w:pPr>
    </w:p>
    <w:p w:rsidR="006761DA" w:rsidRPr="006761DA" w:rsidRDefault="006761DA" w:rsidP="006761DA">
      <w:pPr>
        <w:jc w:val="center"/>
        <w:rPr>
          <w:sz w:val="64"/>
          <w:szCs w:val="64"/>
        </w:rPr>
      </w:pPr>
      <w:r>
        <w:rPr>
          <w:b/>
          <w:sz w:val="76"/>
          <w:szCs w:val="76"/>
        </w:rPr>
        <w:t xml:space="preserve">Observatieschema </w:t>
      </w:r>
      <w:r>
        <w:rPr>
          <w:b/>
          <w:sz w:val="76"/>
          <w:szCs w:val="76"/>
        </w:rPr>
        <w:br/>
      </w:r>
      <w:r w:rsidRPr="006761DA">
        <w:rPr>
          <w:sz w:val="64"/>
          <w:szCs w:val="64"/>
        </w:rPr>
        <w:t xml:space="preserve">Bijeenkomsten </w:t>
      </w:r>
      <w:r w:rsidR="00557549">
        <w:rPr>
          <w:sz w:val="64"/>
          <w:szCs w:val="64"/>
        </w:rPr>
        <w:t>Aanmeldtafel</w:t>
      </w:r>
    </w:p>
    <w:p w:rsidR="006761DA" w:rsidRDefault="006761DA" w:rsidP="006761DA">
      <w:pPr>
        <w:jc w:val="center"/>
        <w:rPr>
          <w:sz w:val="76"/>
          <w:szCs w:val="76"/>
        </w:rPr>
      </w:pPr>
    </w:p>
    <w:p w:rsidR="006761DA" w:rsidRPr="006761DA" w:rsidRDefault="006761DA" w:rsidP="006761DA">
      <w:pPr>
        <w:jc w:val="center"/>
        <w:rPr>
          <w:sz w:val="24"/>
          <w:szCs w:val="24"/>
        </w:rPr>
      </w:pPr>
      <w:r>
        <w:rPr>
          <w:sz w:val="24"/>
          <w:szCs w:val="24"/>
        </w:rPr>
        <w:t>Versie 0</w:t>
      </w:r>
      <w:r w:rsidR="00793F55">
        <w:rPr>
          <w:sz w:val="24"/>
          <w:szCs w:val="24"/>
        </w:rPr>
        <w:t>.1</w:t>
      </w:r>
      <w:bookmarkStart w:id="0" w:name="_GoBack"/>
      <w:bookmarkEnd w:id="0"/>
    </w:p>
    <w:p w:rsidR="006761DA" w:rsidRDefault="006761DA">
      <w:pPr>
        <w:rPr>
          <w:b/>
        </w:rPr>
      </w:pPr>
      <w:r>
        <w:rPr>
          <w:b/>
        </w:rPr>
        <w:br w:type="page"/>
      </w:r>
    </w:p>
    <w:p w:rsidR="00572518" w:rsidRDefault="00572518" w:rsidP="00572518">
      <w:pPr>
        <w:rPr>
          <w:b/>
        </w:rPr>
      </w:pPr>
      <w:r>
        <w:rPr>
          <w:b/>
        </w:rPr>
        <w:lastRenderedPageBreak/>
        <w:t>Introductie</w:t>
      </w:r>
    </w:p>
    <w:p w:rsidR="00572518" w:rsidRPr="00572518" w:rsidRDefault="00572518" w:rsidP="00572518">
      <w:r w:rsidRPr="00572518">
        <w:t>De eerste ronde van observeren draait om de vraag: ‘</w:t>
      </w:r>
      <w:r w:rsidRPr="00572518">
        <w:rPr>
          <w:i/>
        </w:rPr>
        <w:t>wie doet wat?</w:t>
      </w:r>
      <w:r w:rsidRPr="00572518">
        <w:t>’</w:t>
      </w:r>
      <w:r>
        <w:t>.</w:t>
      </w:r>
    </w:p>
    <w:p w:rsidR="007A4A8C" w:rsidRPr="00572518" w:rsidRDefault="006761DA">
      <w:r w:rsidRPr="00572518">
        <w:t xml:space="preserve">De volgende </w:t>
      </w:r>
      <w:r w:rsidR="00572518" w:rsidRPr="00572518">
        <w:t>deel</w:t>
      </w:r>
      <w:r w:rsidR="0046761A" w:rsidRPr="00572518">
        <w:t>vragen</w:t>
      </w:r>
      <w:r w:rsidRPr="00572518">
        <w:t xml:space="preserve"> staan centraal bij het observeren</w:t>
      </w:r>
      <w:r w:rsidR="0046761A" w:rsidRPr="00572518">
        <w:t xml:space="preserve">: </w:t>
      </w:r>
    </w:p>
    <w:p w:rsidR="00E96AFA" w:rsidRDefault="00E96AFA" w:rsidP="00E96AFA">
      <w:pPr>
        <w:pStyle w:val="Lijstalinea"/>
        <w:numPr>
          <w:ilvl w:val="0"/>
          <w:numId w:val="6"/>
        </w:numPr>
      </w:pPr>
      <w:r>
        <w:t xml:space="preserve">Welke partijen zijn betrokken bij keuzes rondom inclusie dan wel exclusie, en wat zijn hun rollen? </w:t>
      </w:r>
    </w:p>
    <w:p w:rsidR="00E96AFA" w:rsidRDefault="00E96AFA" w:rsidP="00C0197D">
      <w:pPr>
        <w:pStyle w:val="Lijstalinea"/>
        <w:numPr>
          <w:ilvl w:val="0"/>
          <w:numId w:val="6"/>
        </w:numPr>
      </w:pPr>
      <w:r>
        <w:t>Hoe verloopt het proces</w:t>
      </w:r>
      <w:r w:rsidR="00C0197D">
        <w:t xml:space="preserve"> van inclusie dan wel exclusie, en welke </w:t>
      </w:r>
      <w:r>
        <w:t xml:space="preserve">overwegingen staan </w:t>
      </w:r>
      <w:r w:rsidR="00C0197D">
        <w:t xml:space="preserve">hierbij </w:t>
      </w:r>
      <w:r>
        <w:t xml:space="preserve">centraal? </w:t>
      </w:r>
    </w:p>
    <w:p w:rsidR="00E96AFA" w:rsidRDefault="00E96AFA" w:rsidP="00E96AFA">
      <w:pPr>
        <w:pStyle w:val="Lijstalinea"/>
        <w:numPr>
          <w:ilvl w:val="0"/>
          <w:numId w:val="6"/>
        </w:numPr>
      </w:pPr>
      <w:r>
        <w:t xml:space="preserve">Hoe ziet de overdracht van de aanmeldtafel naar andere partijen er uit? </w:t>
      </w:r>
    </w:p>
    <w:p w:rsidR="006761DA" w:rsidRDefault="006761DA" w:rsidP="006761DA"/>
    <w:p w:rsidR="0078378A" w:rsidRDefault="0078378A" w:rsidP="006761DA">
      <w:pPr>
        <w:rPr>
          <w:b/>
        </w:rPr>
      </w:pPr>
      <w:r>
        <w:rPr>
          <w:b/>
        </w:rPr>
        <w:t>Instructie</w:t>
      </w:r>
      <w:r w:rsidR="00E6748E">
        <w:rPr>
          <w:b/>
        </w:rPr>
        <w:t xml:space="preserve"> voor studenten</w:t>
      </w:r>
      <w:r>
        <w:rPr>
          <w:b/>
        </w:rPr>
        <w:t xml:space="preserve">: </w:t>
      </w:r>
    </w:p>
    <w:p w:rsidR="00E6748E" w:rsidRDefault="0078378A" w:rsidP="006761DA">
      <w:r>
        <w:t>Vul tijdens de bijeenkomst het observatieformulier in.</w:t>
      </w:r>
      <w:r w:rsidR="00E6748E">
        <w:t xml:space="preserve"> </w:t>
      </w:r>
      <w:r>
        <w:t>Betrek de aanwezigen in het overleg om je te assisteren en te ondersteunen bij het invullen van het observatieformulier, zodat het observatieformulier gezamenlijk ingevuld wordt.</w:t>
      </w:r>
      <w:r w:rsidR="00FA2494">
        <w:t xml:space="preserve"> </w:t>
      </w:r>
      <w:r w:rsidR="00E6748E">
        <w:t xml:space="preserve">Stel hierbij waar nodig vragen als iets niet duidelijk is. </w:t>
      </w:r>
    </w:p>
    <w:p w:rsidR="0078378A" w:rsidRPr="0078378A" w:rsidRDefault="0078378A" w:rsidP="006761DA">
      <w:pPr>
        <w:sectPr w:rsidR="0078378A" w:rsidRPr="0078378A" w:rsidSect="006761D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t xml:space="preserve">Na afloop van het overleg stuur je het ingevulde observatieformulier per e-mail door aan alle aanwezigen </w:t>
      </w:r>
      <w:r w:rsidR="00E6748E">
        <w:t>bij het overleg. Zij kunnen dan nog eventuele aanpassingen maken.</w:t>
      </w:r>
    </w:p>
    <w:p w:rsidR="006761DA" w:rsidRPr="006761DA" w:rsidRDefault="006761DA" w:rsidP="006761DA">
      <w:pPr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Observatieschema</w:t>
      </w:r>
    </w:p>
    <w:tbl>
      <w:tblPr>
        <w:tblStyle w:val="Tabelraster"/>
        <w:tblW w:w="14918" w:type="dxa"/>
        <w:tblLook w:val="04A0" w:firstRow="1" w:lastRow="0" w:firstColumn="1" w:lastColumn="0" w:noHBand="0" w:noVBand="1"/>
      </w:tblPr>
      <w:tblGrid>
        <w:gridCol w:w="5098"/>
        <w:gridCol w:w="9820"/>
      </w:tblGrid>
      <w:tr w:rsidR="00904FD7" w:rsidRPr="00F9570F" w:rsidTr="006761DA">
        <w:trPr>
          <w:trHeight w:val="110"/>
        </w:trPr>
        <w:tc>
          <w:tcPr>
            <w:tcW w:w="5098" w:type="dxa"/>
            <w:shd w:val="clear" w:color="auto" w:fill="E7E6E6" w:themeFill="background2"/>
          </w:tcPr>
          <w:p w:rsidR="00904FD7" w:rsidRPr="00F9570F" w:rsidRDefault="00572518" w:rsidP="003B5EDB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Informatie over overleg</w:t>
            </w:r>
          </w:p>
        </w:tc>
        <w:tc>
          <w:tcPr>
            <w:tcW w:w="9820" w:type="dxa"/>
          </w:tcPr>
          <w:p w:rsidR="00904FD7" w:rsidRPr="00A87CB5" w:rsidRDefault="00904FD7" w:rsidP="003B5EDB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572518" w:rsidRPr="00F9570F" w:rsidTr="00572518">
        <w:trPr>
          <w:trHeight w:val="190"/>
        </w:trPr>
        <w:tc>
          <w:tcPr>
            <w:tcW w:w="5098" w:type="dxa"/>
            <w:shd w:val="clear" w:color="auto" w:fill="E7E6E6" w:themeFill="background2"/>
          </w:tcPr>
          <w:p w:rsidR="00572518" w:rsidRPr="00F9570F" w:rsidRDefault="00572518" w:rsidP="00783497">
            <w:pPr>
              <w:ind w:left="17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Provincie</w:t>
            </w:r>
          </w:p>
        </w:tc>
        <w:tc>
          <w:tcPr>
            <w:tcW w:w="9820" w:type="dxa"/>
          </w:tcPr>
          <w:p w:rsidR="00572518" w:rsidRPr="00BD566E" w:rsidRDefault="00572518" w:rsidP="00783497">
            <w:pPr>
              <w:rPr>
                <w:rFonts w:asciiTheme="majorHAnsi" w:hAnsiTheme="majorHAnsi" w:cstheme="majorHAnsi"/>
              </w:rPr>
            </w:pPr>
          </w:p>
        </w:tc>
      </w:tr>
      <w:tr w:rsidR="00557549" w:rsidRPr="00F9570F" w:rsidTr="006B09CE">
        <w:trPr>
          <w:trHeight w:val="584"/>
        </w:trPr>
        <w:tc>
          <w:tcPr>
            <w:tcW w:w="5098" w:type="dxa"/>
            <w:shd w:val="clear" w:color="auto" w:fill="E7E6E6" w:themeFill="background2"/>
          </w:tcPr>
          <w:p w:rsidR="00557549" w:rsidRPr="00F9570F" w:rsidRDefault="00557549" w:rsidP="006B09CE">
            <w:pPr>
              <w:ind w:left="17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Wie </w:t>
            </w:r>
            <w:r w:rsidR="00682CB4">
              <w:rPr>
                <w:rFonts w:asciiTheme="majorHAnsi" w:hAnsiTheme="majorHAnsi" w:cstheme="majorHAnsi"/>
              </w:rPr>
              <w:t>zijn</w:t>
            </w:r>
            <w:r>
              <w:rPr>
                <w:rFonts w:asciiTheme="majorHAnsi" w:hAnsiTheme="majorHAnsi" w:cstheme="majorHAnsi"/>
              </w:rPr>
              <w:t xml:space="preserve"> er aanwezig? Vermeld per aanwezige de naam, functie en organisatie. </w:t>
            </w:r>
          </w:p>
        </w:tc>
        <w:tc>
          <w:tcPr>
            <w:tcW w:w="9820" w:type="dxa"/>
          </w:tcPr>
          <w:p w:rsidR="00557549" w:rsidRPr="00BD566E" w:rsidRDefault="00557549" w:rsidP="006B09CE">
            <w:pPr>
              <w:rPr>
                <w:rFonts w:asciiTheme="majorHAnsi" w:hAnsiTheme="majorHAnsi" w:cstheme="majorHAnsi"/>
              </w:rPr>
            </w:pPr>
          </w:p>
        </w:tc>
      </w:tr>
      <w:tr w:rsidR="00557549" w:rsidRPr="00F9570F" w:rsidTr="006B09CE">
        <w:trPr>
          <w:trHeight w:val="584"/>
        </w:trPr>
        <w:tc>
          <w:tcPr>
            <w:tcW w:w="5098" w:type="dxa"/>
            <w:shd w:val="clear" w:color="auto" w:fill="E7E6E6" w:themeFill="background2"/>
          </w:tcPr>
          <w:p w:rsidR="00050712" w:rsidRDefault="00557549" w:rsidP="00050712">
            <w:pPr>
              <w:ind w:left="17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Zijn er mensen uitgenodigd die niet aanwezig zijn? Zo ja, wie zijn dit? </w:t>
            </w:r>
          </w:p>
          <w:p w:rsidR="00050712" w:rsidRDefault="00050712" w:rsidP="00050712">
            <w:pPr>
              <w:ind w:left="171"/>
              <w:rPr>
                <w:rFonts w:asciiTheme="majorHAnsi" w:hAnsiTheme="majorHAnsi" w:cstheme="majorHAnsi"/>
              </w:rPr>
            </w:pPr>
          </w:p>
          <w:p w:rsidR="00557549" w:rsidRPr="00F9570F" w:rsidRDefault="00050712" w:rsidP="00050712">
            <w:pPr>
              <w:ind w:left="17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Wordt er gesproken over of dit consequenties heeft voor de besluitvorming</w:t>
            </w:r>
            <w:r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over inclusie/exclusie? Zo ja, wat wordt er gezegd</w:t>
            </w:r>
            <w:r w:rsidR="00682CB4">
              <w:rPr>
                <w:rFonts w:asciiTheme="majorHAnsi" w:hAnsiTheme="majorHAnsi" w:cstheme="majorHAnsi"/>
              </w:rPr>
              <w:t xml:space="preserve">? </w:t>
            </w:r>
          </w:p>
        </w:tc>
        <w:tc>
          <w:tcPr>
            <w:tcW w:w="9820" w:type="dxa"/>
          </w:tcPr>
          <w:p w:rsidR="00557549" w:rsidRPr="00BD566E" w:rsidRDefault="00557549" w:rsidP="006B09CE">
            <w:pPr>
              <w:rPr>
                <w:rFonts w:asciiTheme="majorHAnsi" w:hAnsiTheme="majorHAnsi" w:cstheme="majorHAnsi"/>
              </w:rPr>
            </w:pPr>
          </w:p>
        </w:tc>
      </w:tr>
      <w:tr w:rsidR="00D44CAE" w:rsidRPr="00F9570F" w:rsidTr="006B09CE">
        <w:trPr>
          <w:trHeight w:val="584"/>
        </w:trPr>
        <w:tc>
          <w:tcPr>
            <w:tcW w:w="5098" w:type="dxa"/>
            <w:shd w:val="clear" w:color="auto" w:fill="E7E6E6" w:themeFill="background2"/>
          </w:tcPr>
          <w:p w:rsidR="00050712" w:rsidRDefault="00D44CAE" w:rsidP="00050712">
            <w:pPr>
              <w:ind w:left="17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Welke informatie is voorafgaand</w:t>
            </w:r>
            <w:r w:rsidR="00050712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aan de bijeenkomst gedeeld met de participanten van de aanmeldtafel? </w:t>
            </w:r>
            <w:r w:rsidR="00050712">
              <w:rPr>
                <w:rFonts w:asciiTheme="majorHAnsi" w:hAnsiTheme="majorHAnsi" w:cstheme="majorHAnsi"/>
              </w:rPr>
              <w:t>(vink aan</w:t>
            </w:r>
            <w:r w:rsidR="00E92393">
              <w:rPr>
                <w:rFonts w:asciiTheme="majorHAnsi" w:hAnsiTheme="majorHAnsi" w:cstheme="majorHAnsi"/>
              </w:rPr>
              <w:t xml:space="preserve"> wat van toepassing is</w:t>
            </w:r>
            <w:r w:rsidR="00050712">
              <w:rPr>
                <w:rFonts w:asciiTheme="majorHAnsi" w:hAnsiTheme="majorHAnsi" w:cstheme="majorHAnsi"/>
              </w:rPr>
              <w:t>)</w:t>
            </w:r>
          </w:p>
          <w:p w:rsidR="00050712" w:rsidRDefault="00050712" w:rsidP="00050712">
            <w:pPr>
              <w:ind w:left="171"/>
              <w:rPr>
                <w:rFonts w:asciiTheme="majorHAnsi" w:hAnsiTheme="majorHAnsi" w:cstheme="majorHAnsi"/>
              </w:rPr>
            </w:pPr>
          </w:p>
          <w:p w:rsidR="00E92393" w:rsidRDefault="00050712" w:rsidP="00050712">
            <w:pPr>
              <w:ind w:left="17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Hoe ver van tevoren en door wie is de informatie opgestuurd? </w:t>
            </w:r>
          </w:p>
          <w:p w:rsidR="00E92393" w:rsidRDefault="00E92393" w:rsidP="00050712">
            <w:pPr>
              <w:ind w:left="171"/>
              <w:rPr>
                <w:rFonts w:asciiTheme="majorHAnsi" w:hAnsiTheme="majorHAnsi" w:cstheme="majorHAnsi"/>
              </w:rPr>
            </w:pPr>
          </w:p>
          <w:p w:rsidR="00D44CAE" w:rsidRPr="00F9570F" w:rsidRDefault="00050712" w:rsidP="00050712">
            <w:pPr>
              <w:ind w:left="17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(n.b. dit </w:t>
            </w:r>
            <w:r w:rsidR="00E92393">
              <w:rPr>
                <w:rFonts w:asciiTheme="majorHAnsi" w:hAnsiTheme="majorHAnsi" w:cstheme="majorHAnsi"/>
              </w:rPr>
              <w:t xml:space="preserve">onderdeel </w:t>
            </w:r>
            <w:r>
              <w:rPr>
                <w:rFonts w:asciiTheme="majorHAnsi" w:hAnsiTheme="majorHAnsi" w:cstheme="majorHAnsi"/>
              </w:rPr>
              <w:t>kan voorafgaand aan de bijeenkomst al ingevuld worden)</w:t>
            </w:r>
          </w:p>
        </w:tc>
        <w:tc>
          <w:tcPr>
            <w:tcW w:w="9820" w:type="dxa"/>
          </w:tcPr>
          <w:p w:rsidR="00050712" w:rsidRPr="00050712" w:rsidRDefault="00E92393" w:rsidP="00050712">
            <w:pPr>
              <w:pStyle w:val="Lijstalinea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>
              <w:t>d</w:t>
            </w:r>
            <w:r w:rsidR="00050712">
              <w:t>iagnose(s)</w:t>
            </w:r>
          </w:p>
          <w:p w:rsidR="00050712" w:rsidRPr="00050712" w:rsidRDefault="00050712" w:rsidP="00050712">
            <w:pPr>
              <w:pStyle w:val="Lijstalinea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>
              <w:t>persoonlijke geschiedenis</w:t>
            </w:r>
          </w:p>
          <w:p w:rsidR="00050712" w:rsidRPr="00050712" w:rsidRDefault="00050712" w:rsidP="00050712">
            <w:pPr>
              <w:pStyle w:val="Lijstalinea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>
              <w:t>hulpverleningsgeschiedenis</w:t>
            </w:r>
          </w:p>
          <w:p w:rsidR="00050712" w:rsidRPr="00050712" w:rsidRDefault="00050712" w:rsidP="00050712">
            <w:pPr>
              <w:pStyle w:val="Lijstalinea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>
              <w:t xml:space="preserve">justitiële geschiedenis </w:t>
            </w:r>
          </w:p>
          <w:p w:rsidR="00050712" w:rsidRPr="00050712" w:rsidRDefault="00050712" w:rsidP="00050712">
            <w:pPr>
              <w:pStyle w:val="Lijstalinea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>
              <w:t>zorgzwaarte/financiering</w:t>
            </w:r>
          </w:p>
          <w:p w:rsidR="00050712" w:rsidRPr="00050712" w:rsidRDefault="00050712" w:rsidP="00050712">
            <w:pPr>
              <w:pStyle w:val="Lijstalinea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>
              <w:t>directe aanleiding/onderbouwing aanmelden</w:t>
            </w:r>
          </w:p>
          <w:p w:rsidR="00D44CAE" w:rsidRPr="00E92393" w:rsidRDefault="00050712" w:rsidP="00050712">
            <w:pPr>
              <w:pStyle w:val="Lijstalinea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>
              <w:t xml:space="preserve">risicotaxatie </w:t>
            </w:r>
          </w:p>
          <w:p w:rsidR="00E92393" w:rsidRPr="00050712" w:rsidRDefault="00E92393" w:rsidP="00050712">
            <w:pPr>
              <w:pStyle w:val="Lijstalinea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>
              <w:t>zelfredzaamheidsmatrix</w:t>
            </w:r>
          </w:p>
          <w:p w:rsidR="00050712" w:rsidRPr="00050712" w:rsidRDefault="00050712" w:rsidP="00050712">
            <w:pPr>
              <w:pStyle w:val="Lijstalinea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>
              <w:t>anders namelijk….</w:t>
            </w:r>
          </w:p>
        </w:tc>
      </w:tr>
      <w:tr w:rsidR="00904FD7" w:rsidRPr="00F9570F" w:rsidTr="00D44CAE">
        <w:trPr>
          <w:trHeight w:val="274"/>
        </w:trPr>
        <w:tc>
          <w:tcPr>
            <w:tcW w:w="5098" w:type="dxa"/>
            <w:shd w:val="clear" w:color="auto" w:fill="E7E6E6" w:themeFill="background2"/>
          </w:tcPr>
          <w:p w:rsidR="00904FD7" w:rsidRPr="00F9570F" w:rsidRDefault="00D44CAE" w:rsidP="00557549">
            <w:pPr>
              <w:ind w:left="17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Hoe lang duurde de bijeenkomst? </w:t>
            </w:r>
          </w:p>
        </w:tc>
        <w:tc>
          <w:tcPr>
            <w:tcW w:w="9820" w:type="dxa"/>
          </w:tcPr>
          <w:p w:rsidR="00904FD7" w:rsidRPr="00BD566E" w:rsidRDefault="00904FD7" w:rsidP="008C03CF">
            <w:pPr>
              <w:rPr>
                <w:rFonts w:asciiTheme="majorHAnsi" w:hAnsiTheme="majorHAnsi" w:cstheme="majorHAnsi"/>
              </w:rPr>
            </w:pPr>
          </w:p>
        </w:tc>
      </w:tr>
      <w:tr w:rsidR="00682CB4" w:rsidRPr="00F9570F" w:rsidTr="00AB10B3">
        <w:trPr>
          <w:trHeight w:val="274"/>
        </w:trPr>
        <w:tc>
          <w:tcPr>
            <w:tcW w:w="5098" w:type="dxa"/>
            <w:shd w:val="clear" w:color="auto" w:fill="E7E6E6" w:themeFill="background2"/>
          </w:tcPr>
          <w:p w:rsidR="00682CB4" w:rsidRPr="00F9570F" w:rsidRDefault="00682CB4" w:rsidP="00AB10B3">
            <w:pPr>
              <w:ind w:left="17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Welke organisatie</w:t>
            </w:r>
            <w:r w:rsidR="00E92393">
              <w:rPr>
                <w:rFonts w:asciiTheme="majorHAnsi" w:hAnsiTheme="majorHAnsi" w:cstheme="majorHAnsi"/>
              </w:rPr>
              <w:t>/</w:t>
            </w:r>
            <w:r>
              <w:rPr>
                <w:rFonts w:asciiTheme="majorHAnsi" w:hAnsiTheme="majorHAnsi" w:cstheme="majorHAnsi"/>
              </w:rPr>
              <w:t xml:space="preserve">functie zit het overleg voor?  </w:t>
            </w:r>
          </w:p>
        </w:tc>
        <w:tc>
          <w:tcPr>
            <w:tcW w:w="9820" w:type="dxa"/>
          </w:tcPr>
          <w:p w:rsidR="00682CB4" w:rsidRPr="00BD566E" w:rsidRDefault="00682CB4" w:rsidP="00AB10B3">
            <w:pPr>
              <w:rPr>
                <w:rFonts w:asciiTheme="majorHAnsi" w:hAnsiTheme="majorHAnsi" w:cstheme="majorHAnsi"/>
              </w:rPr>
            </w:pPr>
          </w:p>
        </w:tc>
      </w:tr>
    </w:tbl>
    <w:p w:rsidR="0046761A" w:rsidRDefault="0046761A"/>
    <w:p w:rsidR="00572518" w:rsidRPr="00572518" w:rsidRDefault="00572518" w:rsidP="00557549">
      <w:pPr>
        <w:jc w:val="center"/>
        <w:rPr>
          <w:i/>
        </w:rPr>
      </w:pPr>
      <w:r>
        <w:rPr>
          <w:i/>
        </w:rPr>
        <w:t>Wanneer er in één bijeenkomst meerdere cliënten worden besproken, kopieer dan de onderstaande tabellen zo vaak als nodig.</w:t>
      </w:r>
    </w:p>
    <w:tbl>
      <w:tblPr>
        <w:tblStyle w:val="Tabelraster"/>
        <w:tblW w:w="14879" w:type="dxa"/>
        <w:tblLook w:val="04A0" w:firstRow="1" w:lastRow="0" w:firstColumn="1" w:lastColumn="0" w:noHBand="0" w:noVBand="1"/>
      </w:tblPr>
      <w:tblGrid>
        <w:gridCol w:w="5098"/>
        <w:gridCol w:w="9781"/>
      </w:tblGrid>
      <w:tr w:rsidR="009869AE" w:rsidRPr="00F9570F" w:rsidTr="00793F55">
        <w:trPr>
          <w:trHeight w:val="194"/>
        </w:trPr>
        <w:tc>
          <w:tcPr>
            <w:tcW w:w="5098" w:type="dxa"/>
            <w:shd w:val="clear" w:color="auto" w:fill="E7E6E6" w:themeFill="background2"/>
          </w:tcPr>
          <w:p w:rsidR="009869AE" w:rsidRPr="00F9570F" w:rsidRDefault="009869AE" w:rsidP="00C33DE7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Wie doet wat? </w:t>
            </w:r>
          </w:p>
        </w:tc>
        <w:tc>
          <w:tcPr>
            <w:tcW w:w="9781" w:type="dxa"/>
          </w:tcPr>
          <w:p w:rsidR="009869AE" w:rsidRDefault="0046761A" w:rsidP="003B5EDB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Observaties</w:t>
            </w:r>
          </w:p>
        </w:tc>
      </w:tr>
      <w:tr w:rsidR="009869AE" w:rsidRPr="00F9570F" w:rsidTr="00793F55">
        <w:trPr>
          <w:trHeight w:val="194"/>
        </w:trPr>
        <w:tc>
          <w:tcPr>
            <w:tcW w:w="5098" w:type="dxa"/>
            <w:shd w:val="clear" w:color="auto" w:fill="E7E6E6" w:themeFill="background2"/>
          </w:tcPr>
          <w:p w:rsidR="009869AE" w:rsidRPr="00572518" w:rsidRDefault="00CD4584" w:rsidP="00CD4584">
            <w:pPr>
              <w:tabs>
                <w:tab w:val="left" w:pos="1067"/>
              </w:tabs>
              <w:ind w:left="17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Door welke organisatie is de</w:t>
            </w:r>
            <w:r w:rsidR="00557549">
              <w:rPr>
                <w:rFonts w:asciiTheme="majorHAnsi" w:hAnsiTheme="majorHAnsi" w:cstheme="majorHAnsi"/>
              </w:rPr>
              <w:t xml:space="preserve"> casus aangemeld?</w:t>
            </w:r>
            <w:r w:rsidR="00682CB4">
              <w:rPr>
                <w:rFonts w:asciiTheme="majorHAnsi" w:hAnsiTheme="majorHAnsi" w:cstheme="majorHAnsi"/>
              </w:rPr>
              <w:t xml:space="preserve"> Is deze aanwezig? </w:t>
            </w:r>
          </w:p>
        </w:tc>
        <w:tc>
          <w:tcPr>
            <w:tcW w:w="9781" w:type="dxa"/>
          </w:tcPr>
          <w:p w:rsidR="009869AE" w:rsidRPr="003B5EDB" w:rsidRDefault="009869AE" w:rsidP="009869AE">
            <w:pPr>
              <w:rPr>
                <w:rFonts w:asciiTheme="majorHAnsi" w:hAnsiTheme="majorHAnsi" w:cstheme="majorHAnsi"/>
              </w:rPr>
            </w:pPr>
          </w:p>
        </w:tc>
      </w:tr>
      <w:tr w:rsidR="00557549" w:rsidRPr="00F9570F" w:rsidTr="00793F55">
        <w:trPr>
          <w:trHeight w:val="194"/>
        </w:trPr>
        <w:tc>
          <w:tcPr>
            <w:tcW w:w="5098" w:type="dxa"/>
            <w:shd w:val="clear" w:color="auto" w:fill="E7E6E6" w:themeFill="background2"/>
          </w:tcPr>
          <w:p w:rsidR="00557549" w:rsidRPr="00572518" w:rsidRDefault="00557549" w:rsidP="006B09CE">
            <w:pPr>
              <w:tabs>
                <w:tab w:val="left" w:pos="1067"/>
              </w:tabs>
              <w:ind w:left="17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Is de cliënt geïncludeerd? </w:t>
            </w:r>
          </w:p>
        </w:tc>
        <w:tc>
          <w:tcPr>
            <w:tcW w:w="9781" w:type="dxa"/>
          </w:tcPr>
          <w:p w:rsidR="00557549" w:rsidRPr="003B5EDB" w:rsidRDefault="00557549" w:rsidP="006B09CE">
            <w:pPr>
              <w:rPr>
                <w:rFonts w:asciiTheme="majorHAnsi" w:hAnsiTheme="majorHAnsi" w:cstheme="majorHAnsi"/>
              </w:rPr>
            </w:pPr>
          </w:p>
        </w:tc>
      </w:tr>
      <w:tr w:rsidR="008301AC" w:rsidRPr="00F9570F" w:rsidTr="00793F55">
        <w:trPr>
          <w:trHeight w:val="194"/>
        </w:trPr>
        <w:tc>
          <w:tcPr>
            <w:tcW w:w="5098" w:type="dxa"/>
            <w:shd w:val="clear" w:color="auto" w:fill="E7E6E6" w:themeFill="background2"/>
          </w:tcPr>
          <w:p w:rsidR="008301AC" w:rsidRPr="00572518" w:rsidRDefault="008301AC" w:rsidP="00E92393">
            <w:pPr>
              <w:tabs>
                <w:tab w:val="left" w:pos="1067"/>
              </w:tabs>
              <w:ind w:left="17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Hoe is de</w:t>
            </w:r>
            <w:r w:rsidR="00E92393">
              <w:rPr>
                <w:rFonts w:asciiTheme="majorHAnsi" w:hAnsiTheme="majorHAnsi" w:cstheme="majorHAnsi"/>
              </w:rPr>
              <w:t xml:space="preserve"> procedure van de</w:t>
            </w:r>
            <w:r>
              <w:rPr>
                <w:rFonts w:asciiTheme="majorHAnsi" w:hAnsiTheme="majorHAnsi" w:cstheme="majorHAnsi"/>
              </w:rPr>
              <w:t xml:space="preserve"> besluitvorming rondom inclusie/exclusie </w:t>
            </w:r>
            <w:r w:rsidR="00E92393">
              <w:rPr>
                <w:rFonts w:asciiTheme="majorHAnsi" w:hAnsiTheme="majorHAnsi" w:cstheme="majorHAnsi"/>
              </w:rPr>
              <w:t>gestructureerd</w:t>
            </w:r>
            <w:r>
              <w:rPr>
                <w:rFonts w:asciiTheme="majorHAnsi" w:hAnsiTheme="majorHAnsi" w:cstheme="majorHAnsi"/>
              </w:rPr>
              <w:t xml:space="preserve">? </w:t>
            </w:r>
            <w:r w:rsidR="00E92393">
              <w:rPr>
                <w:rFonts w:asciiTheme="majorHAnsi" w:hAnsiTheme="majorHAnsi" w:cstheme="majorHAnsi"/>
              </w:rPr>
              <w:t>Schets een tijdslijn van de bijeenkomst</w:t>
            </w:r>
          </w:p>
        </w:tc>
        <w:tc>
          <w:tcPr>
            <w:tcW w:w="9781" w:type="dxa"/>
          </w:tcPr>
          <w:p w:rsidR="008301AC" w:rsidRDefault="008301AC" w:rsidP="006B09CE">
            <w:pPr>
              <w:rPr>
                <w:rFonts w:asciiTheme="majorHAnsi" w:hAnsiTheme="majorHAnsi" w:cstheme="majorHAnsi"/>
              </w:rPr>
            </w:pPr>
          </w:p>
        </w:tc>
      </w:tr>
      <w:tr w:rsidR="009869AE" w:rsidRPr="00F9570F" w:rsidTr="00793F55">
        <w:trPr>
          <w:trHeight w:val="194"/>
        </w:trPr>
        <w:tc>
          <w:tcPr>
            <w:tcW w:w="5098" w:type="dxa"/>
            <w:shd w:val="clear" w:color="auto" w:fill="E7E6E6" w:themeFill="background2"/>
          </w:tcPr>
          <w:p w:rsidR="009869AE" w:rsidRPr="00572518" w:rsidRDefault="008301AC" w:rsidP="00557549">
            <w:pPr>
              <w:tabs>
                <w:tab w:val="left" w:pos="1067"/>
              </w:tabs>
              <w:ind w:left="17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Welke partijen hebben gestemd en welke partijen niet? Wat waren de overwegingen daarbij? </w:t>
            </w:r>
          </w:p>
        </w:tc>
        <w:tc>
          <w:tcPr>
            <w:tcW w:w="9781" w:type="dxa"/>
          </w:tcPr>
          <w:p w:rsidR="009869AE" w:rsidRDefault="009869AE" w:rsidP="00557549">
            <w:pPr>
              <w:rPr>
                <w:rFonts w:asciiTheme="majorHAnsi" w:hAnsiTheme="majorHAnsi" w:cstheme="majorHAnsi"/>
              </w:rPr>
            </w:pPr>
          </w:p>
        </w:tc>
      </w:tr>
      <w:tr w:rsidR="009869AE" w:rsidRPr="00F9570F" w:rsidTr="00793F55">
        <w:trPr>
          <w:trHeight w:val="584"/>
        </w:trPr>
        <w:tc>
          <w:tcPr>
            <w:tcW w:w="5098" w:type="dxa"/>
            <w:shd w:val="clear" w:color="auto" w:fill="E7E6E6" w:themeFill="background2"/>
          </w:tcPr>
          <w:p w:rsidR="009869AE" w:rsidRPr="00572518" w:rsidRDefault="00557549" w:rsidP="00557549">
            <w:pPr>
              <w:ind w:left="17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Welke argumenten werden genoemd om de cliënt </w:t>
            </w:r>
            <w:r w:rsidRPr="00557549">
              <w:rPr>
                <w:rFonts w:asciiTheme="majorHAnsi" w:hAnsiTheme="majorHAnsi" w:cstheme="majorHAnsi"/>
                <w:u w:val="single"/>
              </w:rPr>
              <w:t>wel</w:t>
            </w:r>
            <w:r>
              <w:rPr>
                <w:rFonts w:asciiTheme="majorHAnsi" w:hAnsiTheme="majorHAnsi" w:cstheme="majorHAnsi"/>
              </w:rPr>
              <w:t xml:space="preserve"> te includeren?</w:t>
            </w:r>
          </w:p>
        </w:tc>
        <w:tc>
          <w:tcPr>
            <w:tcW w:w="9781" w:type="dxa"/>
          </w:tcPr>
          <w:p w:rsidR="009869AE" w:rsidRPr="003B5EDB" w:rsidRDefault="009869AE" w:rsidP="009869AE">
            <w:pPr>
              <w:rPr>
                <w:rFonts w:asciiTheme="majorHAnsi" w:hAnsiTheme="majorHAnsi" w:cstheme="majorHAnsi"/>
              </w:rPr>
            </w:pPr>
          </w:p>
        </w:tc>
      </w:tr>
      <w:tr w:rsidR="00E92393" w:rsidRPr="00F9570F" w:rsidTr="00793F55">
        <w:trPr>
          <w:trHeight w:val="584"/>
        </w:trPr>
        <w:tc>
          <w:tcPr>
            <w:tcW w:w="5098" w:type="dxa"/>
            <w:shd w:val="clear" w:color="auto" w:fill="E7E6E6" w:themeFill="background2"/>
          </w:tcPr>
          <w:p w:rsidR="00E92393" w:rsidRDefault="00E92393" w:rsidP="007A340A">
            <w:pPr>
              <w:ind w:left="17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Welke argumenten werden genoemd om de cliënt </w:t>
            </w:r>
            <w:r w:rsidRPr="00557549">
              <w:rPr>
                <w:rFonts w:asciiTheme="majorHAnsi" w:hAnsiTheme="majorHAnsi" w:cstheme="majorHAnsi"/>
                <w:u w:val="single"/>
              </w:rPr>
              <w:t>niet</w:t>
            </w:r>
            <w:r>
              <w:rPr>
                <w:rFonts w:asciiTheme="majorHAnsi" w:hAnsiTheme="majorHAnsi" w:cstheme="majorHAnsi"/>
              </w:rPr>
              <w:t xml:space="preserve"> te includeren?</w:t>
            </w:r>
          </w:p>
        </w:tc>
        <w:tc>
          <w:tcPr>
            <w:tcW w:w="9781" w:type="dxa"/>
          </w:tcPr>
          <w:p w:rsidR="00E92393" w:rsidRPr="003B5EDB" w:rsidRDefault="00E92393" w:rsidP="007A340A">
            <w:pPr>
              <w:rPr>
                <w:rFonts w:asciiTheme="majorHAnsi" w:hAnsiTheme="majorHAnsi" w:cstheme="majorHAnsi"/>
              </w:rPr>
            </w:pPr>
          </w:p>
        </w:tc>
      </w:tr>
      <w:tr w:rsidR="00D44CAE" w:rsidRPr="00F9570F" w:rsidTr="00793F55">
        <w:trPr>
          <w:trHeight w:val="194"/>
        </w:trPr>
        <w:tc>
          <w:tcPr>
            <w:tcW w:w="5098" w:type="dxa"/>
            <w:shd w:val="clear" w:color="auto" w:fill="E7E6E6" w:themeFill="background2"/>
          </w:tcPr>
          <w:p w:rsidR="00D44CAE" w:rsidRPr="00572518" w:rsidRDefault="00D44CAE" w:rsidP="006B09CE">
            <w:pPr>
              <w:tabs>
                <w:tab w:val="left" w:pos="1067"/>
              </w:tabs>
              <w:ind w:left="17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Als de cliënt </w:t>
            </w:r>
            <w:r>
              <w:rPr>
                <w:rFonts w:asciiTheme="majorHAnsi" w:hAnsiTheme="majorHAnsi" w:cstheme="majorHAnsi"/>
                <w:u w:val="single"/>
              </w:rPr>
              <w:t>wel</w:t>
            </w:r>
            <w:r w:rsidRPr="00D44CAE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is geïncludeerd: </w:t>
            </w:r>
            <w:r>
              <w:rPr>
                <w:rFonts w:asciiTheme="majorHAnsi" w:hAnsiTheme="majorHAnsi" w:cstheme="majorHAnsi"/>
              </w:rPr>
              <w:br/>
              <w:t xml:space="preserve">Is er gesproken over de overdracht van de aanmeldtafel naar het Levensloopteam? Zo ja, wat werd hier over gezegd? </w:t>
            </w:r>
            <w:r w:rsidR="00793F55">
              <w:rPr>
                <w:rFonts w:asciiTheme="majorHAnsi" w:hAnsiTheme="majorHAnsi" w:cstheme="majorHAnsi"/>
              </w:rPr>
              <w:t xml:space="preserve">Wie coördineert de overdacht? </w:t>
            </w:r>
          </w:p>
        </w:tc>
        <w:tc>
          <w:tcPr>
            <w:tcW w:w="9781" w:type="dxa"/>
          </w:tcPr>
          <w:p w:rsidR="00D44CAE" w:rsidRPr="003B5EDB" w:rsidRDefault="00D44CAE" w:rsidP="006B09CE">
            <w:pPr>
              <w:rPr>
                <w:rFonts w:asciiTheme="majorHAnsi" w:hAnsiTheme="majorHAnsi" w:cstheme="majorHAnsi"/>
              </w:rPr>
            </w:pPr>
          </w:p>
        </w:tc>
      </w:tr>
      <w:tr w:rsidR="00E96AFA" w:rsidRPr="00F9570F" w:rsidTr="00793F55">
        <w:trPr>
          <w:trHeight w:val="194"/>
        </w:trPr>
        <w:tc>
          <w:tcPr>
            <w:tcW w:w="5098" w:type="dxa"/>
            <w:shd w:val="clear" w:color="auto" w:fill="E7E6E6" w:themeFill="background2"/>
          </w:tcPr>
          <w:p w:rsidR="00E96AFA" w:rsidRPr="00572518" w:rsidRDefault="00E96AFA" w:rsidP="006B09CE">
            <w:pPr>
              <w:tabs>
                <w:tab w:val="left" w:pos="1067"/>
              </w:tabs>
              <w:ind w:left="17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Als de cliënt </w:t>
            </w:r>
            <w:r w:rsidRPr="00D44CAE">
              <w:rPr>
                <w:rFonts w:asciiTheme="majorHAnsi" w:hAnsiTheme="majorHAnsi" w:cstheme="majorHAnsi"/>
                <w:u w:val="single"/>
              </w:rPr>
              <w:t>niet</w:t>
            </w:r>
            <w:r>
              <w:rPr>
                <w:rFonts w:asciiTheme="majorHAnsi" w:hAnsiTheme="majorHAnsi" w:cstheme="majorHAnsi"/>
              </w:rPr>
              <w:t xml:space="preserve"> is geïncludeerd: </w:t>
            </w:r>
            <w:r>
              <w:rPr>
                <w:rFonts w:asciiTheme="majorHAnsi" w:hAnsiTheme="majorHAnsi" w:cstheme="majorHAnsi"/>
              </w:rPr>
              <w:br/>
              <w:t>Is er gesproken een terugkoppeling naar de aanmelder? Zo ja, wat werd hier over gezegd?</w:t>
            </w:r>
            <w:r w:rsidR="00793F55">
              <w:rPr>
                <w:rFonts w:asciiTheme="majorHAnsi" w:hAnsiTheme="majorHAnsi" w:cstheme="majorHAnsi"/>
              </w:rPr>
              <w:t xml:space="preserve"> </w:t>
            </w:r>
            <w:r w:rsidR="00793F55">
              <w:rPr>
                <w:rFonts w:asciiTheme="majorHAnsi" w:hAnsiTheme="majorHAnsi" w:cstheme="majorHAnsi"/>
              </w:rPr>
              <w:t>Wie coördineert de overdacht?</w:t>
            </w:r>
          </w:p>
        </w:tc>
        <w:tc>
          <w:tcPr>
            <w:tcW w:w="9781" w:type="dxa"/>
          </w:tcPr>
          <w:p w:rsidR="00E96AFA" w:rsidRPr="003B5EDB" w:rsidRDefault="00E96AFA" w:rsidP="006B09CE">
            <w:pPr>
              <w:rPr>
                <w:rFonts w:asciiTheme="majorHAnsi" w:hAnsiTheme="majorHAnsi" w:cstheme="majorHAnsi"/>
              </w:rPr>
            </w:pPr>
          </w:p>
        </w:tc>
      </w:tr>
      <w:tr w:rsidR="00793F55" w:rsidRPr="00F9570F" w:rsidTr="00793F55">
        <w:trPr>
          <w:trHeight w:val="194"/>
        </w:trPr>
        <w:tc>
          <w:tcPr>
            <w:tcW w:w="5098" w:type="dxa"/>
            <w:shd w:val="clear" w:color="auto" w:fill="E7E6E6" w:themeFill="background2"/>
          </w:tcPr>
          <w:p w:rsidR="00793F55" w:rsidRPr="00572518" w:rsidRDefault="00793F55" w:rsidP="007A340A">
            <w:pPr>
              <w:tabs>
                <w:tab w:val="left" w:pos="1067"/>
              </w:tabs>
              <w:ind w:left="17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Wordt er nog een overdracht gedaan naar andere partijen? (wellicht niet aanwezig waren bij de bijeenkomst) </w:t>
            </w:r>
          </w:p>
        </w:tc>
        <w:tc>
          <w:tcPr>
            <w:tcW w:w="9781" w:type="dxa"/>
          </w:tcPr>
          <w:p w:rsidR="00793F55" w:rsidRPr="003B5EDB" w:rsidRDefault="00793F55" w:rsidP="007A340A">
            <w:pPr>
              <w:rPr>
                <w:rFonts w:asciiTheme="majorHAnsi" w:hAnsiTheme="majorHAnsi" w:cstheme="majorHAnsi"/>
              </w:rPr>
            </w:pPr>
          </w:p>
        </w:tc>
      </w:tr>
    </w:tbl>
    <w:p w:rsidR="0045231E" w:rsidRDefault="0045231E"/>
    <w:tbl>
      <w:tblPr>
        <w:tblStyle w:val="Tabelraster"/>
        <w:tblW w:w="14879" w:type="dxa"/>
        <w:tblLook w:val="04A0" w:firstRow="1" w:lastRow="0" w:firstColumn="1" w:lastColumn="0" w:noHBand="0" w:noVBand="1"/>
      </w:tblPr>
      <w:tblGrid>
        <w:gridCol w:w="5098"/>
        <w:gridCol w:w="9781"/>
      </w:tblGrid>
      <w:tr w:rsidR="00557549" w:rsidRPr="00F9570F" w:rsidTr="006B09CE">
        <w:trPr>
          <w:trHeight w:val="194"/>
        </w:trPr>
        <w:tc>
          <w:tcPr>
            <w:tcW w:w="5098" w:type="dxa"/>
            <w:shd w:val="clear" w:color="auto" w:fill="E7E6E6" w:themeFill="background2"/>
          </w:tcPr>
          <w:p w:rsidR="00557549" w:rsidRPr="00F9570F" w:rsidRDefault="00D44CAE" w:rsidP="006B09CE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Reflecties op het inclusieproces</w:t>
            </w:r>
          </w:p>
        </w:tc>
        <w:tc>
          <w:tcPr>
            <w:tcW w:w="9781" w:type="dxa"/>
          </w:tcPr>
          <w:p w:rsidR="00557549" w:rsidRDefault="00557549" w:rsidP="006B09CE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Observaties</w:t>
            </w:r>
          </w:p>
        </w:tc>
      </w:tr>
      <w:tr w:rsidR="00557549" w:rsidRPr="00F9570F" w:rsidTr="006B09CE">
        <w:trPr>
          <w:trHeight w:val="194"/>
        </w:trPr>
        <w:tc>
          <w:tcPr>
            <w:tcW w:w="5098" w:type="dxa"/>
            <w:shd w:val="clear" w:color="auto" w:fill="E7E6E6" w:themeFill="background2"/>
          </w:tcPr>
          <w:p w:rsidR="00557549" w:rsidRPr="00572518" w:rsidRDefault="00557549" w:rsidP="008C03CF">
            <w:pPr>
              <w:tabs>
                <w:tab w:val="left" w:pos="1067"/>
              </w:tabs>
              <w:ind w:left="17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Is er gesproken over of de juiste </w:t>
            </w:r>
            <w:r w:rsidR="008C03CF">
              <w:rPr>
                <w:rFonts w:asciiTheme="majorHAnsi" w:hAnsiTheme="majorHAnsi" w:cstheme="majorHAnsi"/>
              </w:rPr>
              <w:t>organisaties</w:t>
            </w:r>
            <w:r>
              <w:rPr>
                <w:rFonts w:asciiTheme="majorHAnsi" w:hAnsiTheme="majorHAnsi" w:cstheme="majorHAnsi"/>
              </w:rPr>
              <w:t xml:space="preserve"> aanwezig waren? Zo ja, wat werd hierover gezegd? </w:t>
            </w:r>
          </w:p>
        </w:tc>
        <w:tc>
          <w:tcPr>
            <w:tcW w:w="9781" w:type="dxa"/>
          </w:tcPr>
          <w:p w:rsidR="00557549" w:rsidRPr="003B5EDB" w:rsidRDefault="00557549" w:rsidP="00D44CAE">
            <w:pPr>
              <w:rPr>
                <w:rFonts w:asciiTheme="majorHAnsi" w:hAnsiTheme="majorHAnsi" w:cstheme="majorHAnsi"/>
              </w:rPr>
            </w:pPr>
          </w:p>
        </w:tc>
      </w:tr>
      <w:tr w:rsidR="008301AC" w:rsidRPr="00F9570F" w:rsidTr="006B09CE">
        <w:trPr>
          <w:trHeight w:val="194"/>
        </w:trPr>
        <w:tc>
          <w:tcPr>
            <w:tcW w:w="5098" w:type="dxa"/>
            <w:shd w:val="clear" w:color="auto" w:fill="E7E6E6" w:themeFill="background2"/>
          </w:tcPr>
          <w:p w:rsidR="008301AC" w:rsidRPr="00572518" w:rsidRDefault="008301AC" w:rsidP="008C03CF">
            <w:pPr>
              <w:tabs>
                <w:tab w:val="left" w:pos="1067"/>
              </w:tabs>
              <w:ind w:left="17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Is er gesproken over </w:t>
            </w:r>
            <w:r w:rsidR="008C03CF">
              <w:rPr>
                <w:rFonts w:asciiTheme="majorHAnsi" w:hAnsiTheme="majorHAnsi" w:cstheme="majorHAnsi"/>
              </w:rPr>
              <w:t>de mate waarin de participanten zich hadden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8C03CF">
              <w:rPr>
                <w:rFonts w:asciiTheme="majorHAnsi" w:hAnsiTheme="majorHAnsi" w:cstheme="majorHAnsi"/>
              </w:rPr>
              <w:t>voorbereid</w:t>
            </w:r>
            <w:r>
              <w:rPr>
                <w:rFonts w:asciiTheme="majorHAnsi" w:hAnsiTheme="majorHAnsi" w:cstheme="majorHAnsi"/>
              </w:rPr>
              <w:t>? Zo ja, wat werd hier over gezegd?</w:t>
            </w:r>
          </w:p>
        </w:tc>
        <w:tc>
          <w:tcPr>
            <w:tcW w:w="9781" w:type="dxa"/>
          </w:tcPr>
          <w:p w:rsidR="008301AC" w:rsidRDefault="008301AC" w:rsidP="006B09CE">
            <w:pPr>
              <w:rPr>
                <w:rFonts w:asciiTheme="majorHAnsi" w:hAnsiTheme="majorHAnsi" w:cstheme="majorHAnsi"/>
              </w:rPr>
            </w:pPr>
          </w:p>
        </w:tc>
      </w:tr>
      <w:tr w:rsidR="00557549" w:rsidRPr="00F9570F" w:rsidTr="006B09CE">
        <w:trPr>
          <w:trHeight w:val="194"/>
        </w:trPr>
        <w:tc>
          <w:tcPr>
            <w:tcW w:w="5098" w:type="dxa"/>
            <w:shd w:val="clear" w:color="auto" w:fill="E7E6E6" w:themeFill="background2"/>
          </w:tcPr>
          <w:p w:rsidR="00557549" w:rsidRPr="00572518" w:rsidRDefault="008301AC" w:rsidP="008301AC">
            <w:pPr>
              <w:tabs>
                <w:tab w:val="left" w:pos="1067"/>
              </w:tabs>
              <w:ind w:left="17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Is er gesproken over in hoeverre de vooraf verstrekte informatie voldoende was om een keuze rondom inclusie/exclusie op te baseren? </w:t>
            </w:r>
            <w:r w:rsidR="008C03CF">
              <w:rPr>
                <w:rFonts w:asciiTheme="majorHAnsi" w:hAnsiTheme="majorHAnsi" w:cstheme="majorHAnsi"/>
              </w:rPr>
              <w:t>Zo ja, wat werd hier over gezegd?</w:t>
            </w:r>
          </w:p>
        </w:tc>
        <w:tc>
          <w:tcPr>
            <w:tcW w:w="9781" w:type="dxa"/>
          </w:tcPr>
          <w:p w:rsidR="00557549" w:rsidRDefault="00557549" w:rsidP="006B09CE">
            <w:pPr>
              <w:rPr>
                <w:rFonts w:asciiTheme="majorHAnsi" w:hAnsiTheme="majorHAnsi" w:cstheme="majorHAnsi"/>
              </w:rPr>
            </w:pPr>
          </w:p>
        </w:tc>
      </w:tr>
      <w:tr w:rsidR="00A2564E" w:rsidRPr="00F9570F" w:rsidTr="006B09CE">
        <w:trPr>
          <w:trHeight w:val="194"/>
        </w:trPr>
        <w:tc>
          <w:tcPr>
            <w:tcW w:w="5098" w:type="dxa"/>
            <w:shd w:val="clear" w:color="auto" w:fill="E7E6E6" w:themeFill="background2"/>
          </w:tcPr>
          <w:p w:rsidR="00A2564E" w:rsidRDefault="00A2564E" w:rsidP="008301AC">
            <w:pPr>
              <w:tabs>
                <w:tab w:val="left" w:pos="1067"/>
              </w:tabs>
              <w:ind w:left="17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Is er gesproken over hoe de inclusiecriteria geïnterpreteerd zouden moeten/kunnen worden? Zo ja, wat werd hierover gezegd?</w:t>
            </w:r>
          </w:p>
        </w:tc>
        <w:tc>
          <w:tcPr>
            <w:tcW w:w="9781" w:type="dxa"/>
          </w:tcPr>
          <w:p w:rsidR="00A2564E" w:rsidRDefault="00A2564E" w:rsidP="006B09CE">
            <w:pPr>
              <w:rPr>
                <w:rFonts w:asciiTheme="majorHAnsi" w:hAnsiTheme="majorHAnsi" w:cstheme="majorHAnsi"/>
              </w:rPr>
            </w:pPr>
          </w:p>
        </w:tc>
      </w:tr>
      <w:tr w:rsidR="00557549" w:rsidRPr="00F9570F" w:rsidTr="006B09CE">
        <w:trPr>
          <w:trHeight w:val="584"/>
        </w:trPr>
        <w:tc>
          <w:tcPr>
            <w:tcW w:w="5098" w:type="dxa"/>
            <w:shd w:val="clear" w:color="auto" w:fill="E7E6E6" w:themeFill="background2"/>
          </w:tcPr>
          <w:p w:rsidR="00557549" w:rsidRPr="00572518" w:rsidRDefault="00D44CAE" w:rsidP="00D44CAE">
            <w:pPr>
              <w:ind w:left="17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Is er op andere onderwerpen gereflecteerd op de bijeenkomst? Zo ja, wat werd er gezegd? </w:t>
            </w:r>
          </w:p>
        </w:tc>
        <w:tc>
          <w:tcPr>
            <w:tcW w:w="9781" w:type="dxa"/>
          </w:tcPr>
          <w:p w:rsidR="00557549" w:rsidRPr="003B5EDB" w:rsidRDefault="00557549" w:rsidP="006B09CE">
            <w:pPr>
              <w:rPr>
                <w:rFonts w:asciiTheme="majorHAnsi" w:hAnsiTheme="majorHAnsi" w:cstheme="majorHAnsi"/>
              </w:rPr>
            </w:pPr>
          </w:p>
        </w:tc>
      </w:tr>
    </w:tbl>
    <w:p w:rsidR="00557549" w:rsidRDefault="00557549"/>
    <w:sectPr w:rsidR="00557549" w:rsidSect="00F957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AC646" w16cex:dateUtc="2021-09-14T04:57:00Z"/>
  <w16cex:commentExtensible w16cex:durableId="24EAC66A" w16cex:dateUtc="2021-09-14T04:57:00Z"/>
  <w16cex:commentExtensible w16cex:durableId="24EAC6AB" w16cex:dateUtc="2021-09-14T04:58:00Z"/>
  <w16cex:commentExtensible w16cex:durableId="24EAC71A" w16cex:dateUtc="2021-09-14T05:00:00Z"/>
  <w16cex:commentExtensible w16cex:durableId="24EAC74C" w16cex:dateUtc="2021-09-14T05:01:00Z"/>
  <w16cex:commentExtensible w16cex:durableId="24EAC6CE" w16cex:dateUtc="2021-09-14T04:59:00Z"/>
  <w16cex:commentExtensible w16cex:durableId="24EAC709" w16cex:dateUtc="2021-09-14T05:00:00Z"/>
  <w16cex:commentExtensible w16cex:durableId="24EAC81E" w16cex:dateUtc="2021-09-14T05:05:00Z"/>
  <w16cex:commentExtensible w16cex:durableId="24EAC7EF" w16cex:dateUtc="2021-09-14T05:04:00Z"/>
  <w16cex:commentExtensible w16cex:durableId="24EAC856" w16cex:dateUtc="2021-09-14T05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0E4B69" w16cid:durableId="24EAC646"/>
  <w16cid:commentId w16cid:paraId="2B03D24C" w16cid:durableId="24EAC66A"/>
  <w16cid:commentId w16cid:paraId="2847FD41" w16cid:durableId="24EAC6AB"/>
  <w16cid:commentId w16cid:paraId="346B76DE" w16cid:durableId="24EAC71A"/>
  <w16cid:commentId w16cid:paraId="2BBC00EC" w16cid:durableId="24EAC74C"/>
  <w16cid:commentId w16cid:paraId="11F4578D" w16cid:durableId="24EAC6CE"/>
  <w16cid:commentId w16cid:paraId="71E23A86" w16cid:durableId="24EAC709"/>
  <w16cid:commentId w16cid:paraId="148FD97D" w16cid:durableId="24EAC81E"/>
  <w16cid:commentId w16cid:paraId="4ABDDBFC" w16cid:durableId="24EAC7EF"/>
  <w16cid:commentId w16cid:paraId="45C9C8B3" w16cid:durableId="24EAC85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D017B"/>
    <w:multiLevelType w:val="hybridMultilevel"/>
    <w:tmpl w:val="F702D142"/>
    <w:lvl w:ilvl="0" w:tplc="0413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" w15:restartNumberingAfterBreak="0">
    <w:nsid w:val="134613D8"/>
    <w:multiLevelType w:val="hybridMultilevel"/>
    <w:tmpl w:val="D6807A2A"/>
    <w:lvl w:ilvl="0" w:tplc="0413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" w15:restartNumberingAfterBreak="0">
    <w:nsid w:val="1C9C30FC"/>
    <w:multiLevelType w:val="hybridMultilevel"/>
    <w:tmpl w:val="E07232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E3E21"/>
    <w:multiLevelType w:val="hybridMultilevel"/>
    <w:tmpl w:val="941C8F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362F0"/>
    <w:multiLevelType w:val="hybridMultilevel"/>
    <w:tmpl w:val="D00255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769F4"/>
    <w:multiLevelType w:val="hybridMultilevel"/>
    <w:tmpl w:val="0DC21B9E"/>
    <w:lvl w:ilvl="0" w:tplc="0413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6" w15:restartNumberingAfterBreak="0">
    <w:nsid w:val="42D10C40"/>
    <w:multiLevelType w:val="hybridMultilevel"/>
    <w:tmpl w:val="35B4C4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B4F5A"/>
    <w:multiLevelType w:val="hybridMultilevel"/>
    <w:tmpl w:val="E2D4901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E235D"/>
    <w:multiLevelType w:val="hybridMultilevel"/>
    <w:tmpl w:val="A830B0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F4923"/>
    <w:multiLevelType w:val="hybridMultilevel"/>
    <w:tmpl w:val="26E482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0F"/>
    <w:rsid w:val="00050712"/>
    <w:rsid w:val="000D0FCF"/>
    <w:rsid w:val="001417EB"/>
    <w:rsid w:val="00192A9E"/>
    <w:rsid w:val="002B2677"/>
    <w:rsid w:val="002D01B0"/>
    <w:rsid w:val="00331E99"/>
    <w:rsid w:val="003B5EDB"/>
    <w:rsid w:val="00414B77"/>
    <w:rsid w:val="00427919"/>
    <w:rsid w:val="0045231E"/>
    <w:rsid w:val="0046761A"/>
    <w:rsid w:val="004F254A"/>
    <w:rsid w:val="00557549"/>
    <w:rsid w:val="00572518"/>
    <w:rsid w:val="005A3D4F"/>
    <w:rsid w:val="005C61F5"/>
    <w:rsid w:val="005E2A6E"/>
    <w:rsid w:val="006166ED"/>
    <w:rsid w:val="006761DA"/>
    <w:rsid w:val="00682CB4"/>
    <w:rsid w:val="00691866"/>
    <w:rsid w:val="0078378A"/>
    <w:rsid w:val="00793F55"/>
    <w:rsid w:val="007A4A8C"/>
    <w:rsid w:val="008301AC"/>
    <w:rsid w:val="008C03CF"/>
    <w:rsid w:val="008D3D6C"/>
    <w:rsid w:val="00904FD7"/>
    <w:rsid w:val="009869AE"/>
    <w:rsid w:val="00A2564E"/>
    <w:rsid w:val="00A37172"/>
    <w:rsid w:val="00A87CB5"/>
    <w:rsid w:val="00A92686"/>
    <w:rsid w:val="00AA62E9"/>
    <w:rsid w:val="00B17C26"/>
    <w:rsid w:val="00BD2738"/>
    <w:rsid w:val="00BD566E"/>
    <w:rsid w:val="00C0197D"/>
    <w:rsid w:val="00C33DE7"/>
    <w:rsid w:val="00CD4584"/>
    <w:rsid w:val="00D44CAE"/>
    <w:rsid w:val="00E024D7"/>
    <w:rsid w:val="00E16558"/>
    <w:rsid w:val="00E566BC"/>
    <w:rsid w:val="00E6748E"/>
    <w:rsid w:val="00E92393"/>
    <w:rsid w:val="00E96AFA"/>
    <w:rsid w:val="00F9570F"/>
    <w:rsid w:val="00FA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3FE86-7AC2-4387-A86B-97EF311F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95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87CB5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C61F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C61F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C61F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C61F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C61F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C6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6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4DF52CD1518440A9410417543192CF" ma:contentTypeVersion="13" ma:contentTypeDescription="Een nieuw document maken." ma:contentTypeScope="" ma:versionID="6a174e742a274c7e16f38b4b70c95272">
  <xsd:schema xmlns:xsd="http://www.w3.org/2001/XMLSchema" xmlns:xs="http://www.w3.org/2001/XMLSchema" xmlns:p="http://schemas.microsoft.com/office/2006/metadata/properties" xmlns:ns3="41d31240-3f9b-4160-aa9d-7e114304e6cc" xmlns:ns4="d665bda0-32f6-4388-bc96-c7f43a2006b3" targetNamespace="http://schemas.microsoft.com/office/2006/metadata/properties" ma:root="true" ma:fieldsID="517266dadc03a5a123a4c17f0596c6a9" ns3:_="" ns4:_="">
    <xsd:import namespace="41d31240-3f9b-4160-aa9d-7e114304e6cc"/>
    <xsd:import namespace="d665bda0-32f6-4388-bc96-c7f43a2006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31240-3f9b-4160-aa9d-7e114304e6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5bda0-32f6-4388-bc96-c7f43a200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3A9DD-4E6B-4057-B752-6B412E086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31240-3f9b-4160-aa9d-7e114304e6cc"/>
    <ds:schemaRef ds:uri="d665bda0-32f6-4388-bc96-c7f43a200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73CCBF-555A-4644-89CC-3EFBE48575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90510A-0663-412A-9C60-4FCD726933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EC1E6E-DD88-4EE8-A71B-BC1C651BE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549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Microsoft-account</dc:creator>
  <cp:keywords/>
  <dc:description/>
  <cp:lastModifiedBy>Microsoft-account</cp:lastModifiedBy>
  <cp:revision>2</cp:revision>
  <dcterms:created xsi:type="dcterms:W3CDTF">2021-09-27T13:06:00Z</dcterms:created>
  <dcterms:modified xsi:type="dcterms:W3CDTF">2021-09-27T13:06:00Z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0x010100FD4DF52CD1518440A9410417543192CF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 11th edition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Name 1_1">
    <vt:lpwstr>American Political Science Association</vt:lpwstr>
  </property>
  <property fmtid="{D5CDD505-2E9C-101B-9397-08002B2CF9AE}" pid="7" name="Mendeley Recent Style Id 2_1">
    <vt:lpwstr>http://www.zotero.org/styles/apa-no-doi-no-issue</vt:lpwstr>
  </property>
  <property fmtid="{D5CDD505-2E9C-101B-9397-08002B2CF9AE}" pid="8" name="Mendeley Recent Style Name 2_1">
    <vt:lpwstr>American Psychological Association 6th edition (no DOIs, no issue numbers)</vt:lpwstr>
  </property>
  <property fmtid="{D5CDD505-2E9C-101B-9397-08002B2CF9AE}" pid="9" name="Mendeley Recent Style Id 3_1">
    <vt:lpwstr>http://www.zotero.org/styles/apa</vt:lpwstr>
  </property>
  <property fmtid="{D5CDD505-2E9C-101B-9397-08002B2CF9AE}" pid="10" name="Mendeley Recent Style Name 3_1">
    <vt:lpwstr>American Psychological Association 7th edition</vt:lpwstr>
  </property>
  <property fmtid="{D5CDD505-2E9C-101B-9397-08002B2CF9AE}" pid="11" name="Mendeley Recent Style Id 4_1">
    <vt:lpwstr>http://www.zotero.org/styles/american-sociological-association</vt:lpwstr>
  </property>
  <property fmtid="{D5CDD505-2E9C-101B-9397-08002B2CF9AE}" pid="12" name="Mendeley Recent Style Name 4_1">
    <vt:lpwstr>American Sociological Association 6th edition</vt:lpwstr>
  </property>
  <property fmtid="{D5CDD505-2E9C-101B-9397-08002B2CF9AE}" pid="13" name="Mendeley Recent Style Id 5_1">
    <vt:lpwstr>http://www.zotero.org/styles/chicago-author-date</vt:lpwstr>
  </property>
  <property fmtid="{D5CDD505-2E9C-101B-9397-08002B2CF9AE}" pid="14" name="Mendeley Recent Style Name 5_1">
    <vt:lpwstr>Chicago Manual of Style 17th edition (author-date)</vt:lpwstr>
  </property>
  <property fmtid="{D5CDD505-2E9C-101B-9397-08002B2CF9AE}" pid="15" name="Mendeley Recent Style Id 6_1">
    <vt:lpwstr>http://www.zotero.org/styles/harvard-cite-them-right</vt:lpwstr>
  </property>
  <property fmtid="{D5CDD505-2E9C-101B-9397-08002B2CF9AE}" pid="16" name="Mendeley Recent Style Name 6_1">
    <vt:lpwstr>Cite Them Right 10th edition - Harvard</vt:lpwstr>
  </property>
  <property fmtid="{D5CDD505-2E9C-101B-9397-08002B2CF9AE}" pid="17" name="Mendeley Recent Style Id 7_1">
    <vt:lpwstr>http://www.zotero.org/styles/ieee</vt:lpwstr>
  </property>
  <property fmtid="{D5CDD505-2E9C-101B-9397-08002B2CF9AE}" pid="18" name="Mendeley Recent Style Name 7_1">
    <vt:lpwstr>IEEE</vt:lpwstr>
  </property>
  <property fmtid="{D5CDD505-2E9C-101B-9397-08002B2CF9AE}" pid="19" name="Mendeley Recent Style Id 8_1">
    <vt:lpwstr>http://www.zotero.org/styles/modern-humanities-research-association</vt:lpwstr>
  </property>
  <property fmtid="{D5CDD505-2E9C-101B-9397-08002B2CF9AE}" pid="20" name="Mendeley Recent Style Name 8_1">
    <vt:lpwstr>Modern Humanities Research Association 3rd edition (note with bibliography)</vt:lpwstr>
  </property>
  <property fmtid="{D5CDD505-2E9C-101B-9397-08002B2CF9AE}" pid="21" name="Mendeley Recent Style Id 9_1">
    <vt:lpwstr>http://www.zotero.org/styles/modern-language-association</vt:lpwstr>
  </property>
  <property fmtid="{D5CDD505-2E9C-101B-9397-08002B2CF9AE}" pid="22" name="Mendeley Recent Style Name 9_1">
    <vt:lpwstr>Modern Language Association 8th edition</vt:lpwstr>
  </property>
</Properties>
</file>